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760C6" w14:textId="5A27AC11" w:rsidR="00B17FFD" w:rsidRDefault="00B17FFD" w:rsidP="009A133F">
      <w:pPr>
        <w:pStyle w:val="Header"/>
        <w:tabs>
          <w:tab w:val="clear" w:pos="4680"/>
          <w:tab w:val="clear" w:pos="9360"/>
          <w:tab w:val="center" w:pos="5573"/>
        </w:tabs>
        <w:jc w:val="both"/>
        <w:rPr>
          <w:b/>
          <w:color w:val="0069B3" w:themeColor="text2"/>
          <w:sz w:val="40"/>
          <w:szCs w:val="40"/>
        </w:rPr>
      </w:pPr>
      <w:r>
        <w:rPr>
          <w:b/>
          <w:color w:val="0069B3" w:themeColor="text2"/>
          <w:sz w:val="40"/>
          <w:szCs w:val="40"/>
        </w:rPr>
        <w:t>SAVE THE DATE</w:t>
      </w:r>
      <w:r w:rsidR="00FD616E">
        <w:rPr>
          <w:b/>
          <w:color w:val="0069B3" w:themeColor="text2"/>
          <w:sz w:val="40"/>
          <w:szCs w:val="40"/>
        </w:rPr>
        <w:t xml:space="preserve">! </w:t>
      </w:r>
      <w:r w:rsidR="0028498F">
        <w:rPr>
          <w:b/>
          <w:color w:val="0069B3" w:themeColor="text2"/>
          <w:sz w:val="40"/>
          <w:szCs w:val="40"/>
        </w:rPr>
        <w:t>March 2, 2022</w:t>
      </w:r>
      <w:r>
        <w:rPr>
          <w:b/>
          <w:color w:val="0069B3" w:themeColor="text2"/>
          <w:sz w:val="40"/>
          <w:szCs w:val="40"/>
        </w:rPr>
        <w:t xml:space="preserve"> </w:t>
      </w:r>
      <w:r w:rsidR="004B79B9">
        <w:rPr>
          <w:b/>
          <w:color w:val="0069B3" w:themeColor="text2"/>
          <w:sz w:val="40"/>
          <w:szCs w:val="40"/>
        </w:rPr>
        <w:t>12:</w:t>
      </w:r>
      <w:r w:rsidR="0028498F">
        <w:rPr>
          <w:b/>
          <w:color w:val="0069B3" w:themeColor="text2"/>
          <w:sz w:val="40"/>
          <w:szCs w:val="40"/>
        </w:rPr>
        <w:t>3</w:t>
      </w:r>
      <w:r w:rsidR="004B79B9">
        <w:rPr>
          <w:b/>
          <w:color w:val="0069B3" w:themeColor="text2"/>
          <w:sz w:val="40"/>
          <w:szCs w:val="40"/>
        </w:rPr>
        <w:t>0 pm</w:t>
      </w:r>
      <w:r>
        <w:rPr>
          <w:b/>
          <w:color w:val="0069B3" w:themeColor="text2"/>
          <w:sz w:val="40"/>
          <w:szCs w:val="40"/>
        </w:rPr>
        <w:t xml:space="preserve"> – 1:</w:t>
      </w:r>
      <w:r w:rsidR="0028498F">
        <w:rPr>
          <w:b/>
          <w:color w:val="0069B3" w:themeColor="text2"/>
          <w:sz w:val="40"/>
          <w:szCs w:val="40"/>
        </w:rPr>
        <w:t>3</w:t>
      </w:r>
      <w:r>
        <w:rPr>
          <w:b/>
          <w:color w:val="0069B3" w:themeColor="text2"/>
          <w:sz w:val="40"/>
          <w:szCs w:val="40"/>
        </w:rPr>
        <w:t>0 pm</w:t>
      </w:r>
    </w:p>
    <w:p w14:paraId="4F45848C" w14:textId="7EDBCE48" w:rsidR="009A133F" w:rsidRDefault="009A133F" w:rsidP="009A133F">
      <w:pPr>
        <w:pStyle w:val="Header"/>
        <w:tabs>
          <w:tab w:val="clear" w:pos="4680"/>
          <w:tab w:val="clear" w:pos="9360"/>
          <w:tab w:val="center" w:pos="5573"/>
        </w:tabs>
        <w:jc w:val="both"/>
        <w:rPr>
          <w:b/>
          <w:color w:val="0069B3" w:themeColor="text2"/>
          <w:sz w:val="40"/>
          <w:szCs w:val="40"/>
        </w:rPr>
      </w:pPr>
      <w:r w:rsidRPr="00CE778F">
        <w:rPr>
          <w:b/>
          <w:color w:val="0069B3" w:themeColor="text2"/>
          <w:sz w:val="40"/>
          <w:szCs w:val="40"/>
        </w:rPr>
        <w:t xml:space="preserve">Simulation Best Practice: </w:t>
      </w:r>
      <w:r w:rsidR="00FE417E">
        <w:rPr>
          <w:b/>
          <w:color w:val="0069B3" w:themeColor="text2"/>
          <w:sz w:val="40"/>
          <w:szCs w:val="40"/>
        </w:rPr>
        <w:t xml:space="preserve">Virtual </w:t>
      </w:r>
      <w:r w:rsidRPr="00CE778F">
        <w:rPr>
          <w:b/>
          <w:color w:val="0069B3" w:themeColor="text2"/>
          <w:sz w:val="40"/>
          <w:szCs w:val="40"/>
        </w:rPr>
        <w:t>Lunch and Learn</w:t>
      </w:r>
      <w:r>
        <w:rPr>
          <w:b/>
          <w:color w:val="0069B3" w:themeColor="text2"/>
          <w:sz w:val="40"/>
          <w:szCs w:val="40"/>
        </w:rPr>
        <w:t xml:space="preserve"> Series</w:t>
      </w:r>
    </w:p>
    <w:p w14:paraId="6134F7F3" w14:textId="58929A1D" w:rsidR="005B7DF6" w:rsidRPr="002B27F6" w:rsidRDefault="009A133F" w:rsidP="00AB5240">
      <w:pPr>
        <w:pStyle w:val="SmallestText"/>
        <w:spacing w:after="120"/>
        <w:jc w:val="center"/>
        <w:rPr>
          <w:sz w:val="22"/>
          <w:szCs w:val="22"/>
        </w:rPr>
      </w:pPr>
      <w:r w:rsidRPr="002B27F6">
        <w:rPr>
          <w:sz w:val="22"/>
          <w:szCs w:val="22"/>
        </w:rPr>
        <w:t xml:space="preserve">Quarterly series, January through </w:t>
      </w:r>
      <w:r w:rsidR="00AB5240" w:rsidRPr="002B27F6">
        <w:rPr>
          <w:sz w:val="22"/>
          <w:szCs w:val="22"/>
        </w:rPr>
        <w:t>December</w:t>
      </w:r>
      <w:r w:rsidR="00AB5240">
        <w:rPr>
          <w:sz w:val="22"/>
          <w:szCs w:val="22"/>
        </w:rPr>
        <w:t xml:space="preserve"> |</w:t>
      </w:r>
      <w:r w:rsidR="00C95E12">
        <w:rPr>
          <w:sz w:val="22"/>
          <w:szCs w:val="22"/>
        </w:rPr>
        <w:t xml:space="preserve"> </w:t>
      </w:r>
      <w:r w:rsidR="00AA2441" w:rsidRPr="002B27F6">
        <w:rPr>
          <w:sz w:val="22"/>
          <w:szCs w:val="22"/>
        </w:rPr>
        <w:t xml:space="preserve">Virtual </w:t>
      </w:r>
      <w:r w:rsidR="00F81427" w:rsidRPr="002B27F6">
        <w:rPr>
          <w:sz w:val="22"/>
          <w:szCs w:val="22"/>
        </w:rPr>
        <w:t xml:space="preserve">ZOOM </w:t>
      </w:r>
      <w:r w:rsidR="00AA2441" w:rsidRPr="002B27F6">
        <w:rPr>
          <w:sz w:val="22"/>
          <w:szCs w:val="22"/>
        </w:rPr>
        <w:t>Presentation</w:t>
      </w:r>
      <w:r w:rsidR="005B7DF6" w:rsidRPr="002B27F6">
        <w:rPr>
          <w:sz w:val="22"/>
          <w:szCs w:val="22"/>
        </w:rPr>
        <w:t xml:space="preserve"> – Link provided upon registration</w:t>
      </w:r>
    </w:p>
    <w:p w14:paraId="5753FDEB" w14:textId="0CCBD331" w:rsidR="003A58E5" w:rsidRPr="005B7DF6" w:rsidRDefault="0028498F" w:rsidP="002B27F6">
      <w:pPr>
        <w:shd w:val="clear" w:color="auto" w:fill="FFFFFF"/>
        <w:spacing w:before="0" w:line="240" w:lineRule="auto"/>
        <w:rPr>
          <w:rFonts w:ascii="Arial" w:hAnsi="Arial" w:cs="Arial"/>
          <w:b/>
          <w:color w:val="C00000"/>
          <w:sz w:val="36"/>
          <w:szCs w:val="36"/>
        </w:rPr>
      </w:pPr>
      <w:r>
        <w:rPr>
          <w:rFonts w:ascii="Arial" w:hAnsi="Arial" w:cs="Arial"/>
          <w:b/>
          <w:bCs/>
          <w:color w:val="C00000"/>
          <w:sz w:val="36"/>
          <w:szCs w:val="36"/>
        </w:rPr>
        <w:t>Using High Fidelity Simulation to Prepare Families for Discharge</w:t>
      </w:r>
    </w:p>
    <w:tbl>
      <w:tblPr>
        <w:tblStyle w:val="TableGrid"/>
        <w:tblpPr w:leftFromText="180" w:rightFromText="180" w:vertAnchor="text" w:horzAnchor="margin" w:tblpY="1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5"/>
      </w:tblGrid>
      <w:tr w:rsidR="002B27F6" w:rsidRPr="009E4994" w14:paraId="689C1C81" w14:textId="77777777" w:rsidTr="002B27F6">
        <w:trPr>
          <w:trHeight w:val="309"/>
        </w:trPr>
        <w:tc>
          <w:tcPr>
            <w:tcW w:w="10525" w:type="dxa"/>
          </w:tcPr>
          <w:p w14:paraId="4EBF4C67" w14:textId="6729AC1A" w:rsidR="002B27F6" w:rsidRPr="002B27F6" w:rsidRDefault="002B27F6" w:rsidP="002B27F6">
            <w:pPr>
              <w:spacing w:before="0" w:line="240" w:lineRule="auto"/>
              <w:rPr>
                <w:sz w:val="22"/>
                <w:szCs w:val="22"/>
              </w:rPr>
            </w:pPr>
            <w:r w:rsidRPr="002B27F6">
              <w:rPr>
                <w:sz w:val="22"/>
                <w:szCs w:val="22"/>
              </w:rPr>
              <w:t xml:space="preserve">Presenters: </w:t>
            </w:r>
            <w:r w:rsidR="0028498F">
              <w:rPr>
                <w:sz w:val="22"/>
                <w:szCs w:val="22"/>
              </w:rPr>
              <w:t>Jessica Dawson, MS, RN, CPN, Ventilator Care Program Clinical Specialty Coordinator and Caroline Di Paulo, BSRT, RRT, Respiratory Chronic Care Specialist</w:t>
            </w:r>
          </w:p>
        </w:tc>
      </w:tr>
    </w:tbl>
    <w:p w14:paraId="6B17A14A" w14:textId="0400069D" w:rsidR="00151A7A" w:rsidRPr="005B7DF6" w:rsidRDefault="00E13858" w:rsidP="002B27F6">
      <w:pPr>
        <w:pStyle w:val="MediumHeader"/>
        <w:spacing w:after="120"/>
        <w:rPr>
          <w:sz w:val="36"/>
          <w:szCs w:val="36"/>
        </w:rPr>
      </w:pPr>
      <w:r>
        <w:rPr>
          <w:sz w:val="36"/>
          <w:szCs w:val="36"/>
        </w:rPr>
        <w:t>March 2, 2022</w:t>
      </w:r>
      <w:r w:rsidR="0075673F" w:rsidRPr="005B7DF6">
        <w:rPr>
          <w:sz w:val="36"/>
          <w:szCs w:val="36"/>
        </w:rPr>
        <w:t xml:space="preserve"> | </w:t>
      </w:r>
      <w:r w:rsidR="0028498F">
        <w:rPr>
          <w:sz w:val="36"/>
          <w:szCs w:val="36"/>
        </w:rPr>
        <w:t>12:30p p.m.</w:t>
      </w:r>
      <w:r w:rsidR="0075673F" w:rsidRPr="005B7DF6">
        <w:rPr>
          <w:sz w:val="36"/>
          <w:szCs w:val="36"/>
        </w:rPr>
        <w:t xml:space="preserve"> </w:t>
      </w:r>
      <w:r w:rsidR="000C5788" w:rsidRPr="005B7DF6">
        <w:rPr>
          <w:sz w:val="36"/>
          <w:szCs w:val="36"/>
        </w:rPr>
        <w:t xml:space="preserve">to </w:t>
      </w:r>
      <w:r w:rsidR="0028498F">
        <w:rPr>
          <w:sz w:val="36"/>
          <w:szCs w:val="36"/>
        </w:rPr>
        <w:t>1:30</w:t>
      </w:r>
      <w:r w:rsidR="0075673F" w:rsidRPr="005B7DF6">
        <w:rPr>
          <w:sz w:val="36"/>
          <w:szCs w:val="36"/>
        </w:rPr>
        <w:t xml:space="preserve"> p.m.</w:t>
      </w:r>
    </w:p>
    <w:p w14:paraId="7BFCA4A5" w14:textId="77777777" w:rsidR="0075673F" w:rsidRPr="00FD616E" w:rsidRDefault="0075673F" w:rsidP="00CE778F">
      <w:pPr>
        <w:pStyle w:val="Heading2"/>
        <w:spacing w:before="0"/>
        <w:rPr>
          <w:color w:val="97999B" w:themeColor="accent5"/>
        </w:rPr>
      </w:pPr>
      <w:r w:rsidRPr="00FD616E">
        <w:rPr>
          <w:color w:val="97999B" w:themeColor="accent5"/>
        </w:rPr>
        <w:t>Overview, Target Audience and Learner Outcome</w:t>
      </w:r>
    </w:p>
    <w:p w14:paraId="2C2C272C" w14:textId="09240C4F" w:rsidR="00151A7A" w:rsidRPr="00FD616E" w:rsidRDefault="00FE417E" w:rsidP="002B27F6">
      <w:pPr>
        <w:pStyle w:val="Heading2"/>
        <w:keepNext/>
        <w:keepLines/>
        <w:shd w:val="clear" w:color="auto" w:fill="auto"/>
        <w:spacing w:before="0"/>
        <w:rPr>
          <w:b w:val="0"/>
          <w:color w:val="97999B" w:themeColor="accent5"/>
        </w:rPr>
      </w:pPr>
      <w:r w:rsidRPr="002B27F6">
        <w:rPr>
          <w:b w:val="0"/>
          <w:bCs/>
          <w:i w:val="0"/>
          <w:iCs/>
          <w:color w:val="97999B" w:themeColor="accent5"/>
        </w:rPr>
        <w:t xml:space="preserve">Each quarterly Simulation Best Practice presentation will provide data, </w:t>
      </w:r>
      <w:r w:rsidR="00FD616E" w:rsidRPr="002B27F6">
        <w:rPr>
          <w:b w:val="0"/>
          <w:bCs/>
          <w:i w:val="0"/>
          <w:iCs/>
          <w:color w:val="97999B" w:themeColor="accent5"/>
        </w:rPr>
        <w:t>examine,</w:t>
      </w:r>
      <w:r w:rsidRPr="002B27F6">
        <w:rPr>
          <w:b w:val="0"/>
          <w:bCs/>
          <w:i w:val="0"/>
          <w:iCs/>
          <w:color w:val="97999B" w:themeColor="accent5"/>
        </w:rPr>
        <w:t xml:space="preserve"> and explore evidence-based best practices in healthcare simulation and present nursing and medical based quality improvement projects that have utilized simulation to improve patient outcomes. The target audience for these presentations is any staff currently involved in simulation activities or those with an interest in utilizing healthcare simulation for process or quality improvement. As a result of this series, the learner will be able to incorporate evidence based best practice simulation in quality/process improvement and educational projects.</w:t>
      </w:r>
      <w:r w:rsidR="00574C86" w:rsidRPr="00FD616E">
        <w:rPr>
          <w:color w:val="97999B" w:themeColor="accent5"/>
        </w:rPr>
        <w:tab/>
      </w:r>
    </w:p>
    <w:p w14:paraId="4B77B754" w14:textId="06D9900D" w:rsidR="0075673F" w:rsidRPr="002B27F6" w:rsidRDefault="00574C86" w:rsidP="00CE778F">
      <w:pPr>
        <w:pStyle w:val="Heading2"/>
        <w:spacing w:before="0"/>
        <w:rPr>
          <w:color w:val="97999B" w:themeColor="accent5"/>
          <w:szCs w:val="22"/>
        </w:rPr>
      </w:pPr>
      <w:r w:rsidRPr="002B27F6">
        <w:rPr>
          <w:color w:val="97999B" w:themeColor="accent5"/>
          <w:szCs w:val="22"/>
        </w:rPr>
        <w:t xml:space="preserve">Simulation Best Practice Series </w:t>
      </w:r>
      <w:r w:rsidR="0075673F" w:rsidRPr="002B27F6">
        <w:rPr>
          <w:color w:val="97999B" w:themeColor="accent5"/>
          <w:szCs w:val="22"/>
        </w:rPr>
        <w:t>Objectives</w:t>
      </w:r>
    </w:p>
    <w:p w14:paraId="217DE990" w14:textId="16DA312E" w:rsidR="00FE417E" w:rsidRPr="002B27F6" w:rsidRDefault="002A0519" w:rsidP="002A0519">
      <w:pPr>
        <w:pStyle w:val="ListParagraph"/>
        <w:numPr>
          <w:ilvl w:val="0"/>
          <w:numId w:val="4"/>
        </w:numPr>
        <w:rPr>
          <w:bCs/>
          <w:color w:val="97999B" w:themeColor="accent5"/>
          <w:sz w:val="22"/>
          <w:szCs w:val="22"/>
        </w:rPr>
      </w:pPr>
      <w:r w:rsidRPr="002B27F6">
        <w:rPr>
          <w:bCs/>
          <w:color w:val="97999B" w:themeColor="accent5"/>
          <w:sz w:val="22"/>
          <w:szCs w:val="22"/>
        </w:rPr>
        <w:t xml:space="preserve">Provide data, examine, and explore evidence-based best practice in healthcare simulation, and present nursing/medical based quality improvement projects that have utilized simulation to improve patient outcomes. </w:t>
      </w:r>
    </w:p>
    <w:p w14:paraId="7B888043" w14:textId="77777777" w:rsidR="002A0519" w:rsidRPr="002B27F6" w:rsidRDefault="002A0519" w:rsidP="00FE417E">
      <w:pPr>
        <w:pStyle w:val="ListParagraph"/>
        <w:numPr>
          <w:ilvl w:val="0"/>
          <w:numId w:val="4"/>
        </w:numPr>
        <w:rPr>
          <w:bCs/>
          <w:color w:val="97999B" w:themeColor="accent5"/>
          <w:sz w:val="22"/>
          <w:szCs w:val="22"/>
        </w:rPr>
      </w:pPr>
      <w:r w:rsidRPr="002B27F6">
        <w:rPr>
          <w:bCs/>
          <w:color w:val="97999B" w:themeColor="accent5"/>
          <w:sz w:val="22"/>
          <w:szCs w:val="22"/>
        </w:rPr>
        <w:t>Discuss key concepts of simulation best practice.</w:t>
      </w:r>
    </w:p>
    <w:p w14:paraId="0A66BC92" w14:textId="03141918" w:rsidR="002A0519" w:rsidRPr="002B27F6" w:rsidRDefault="00FE417E" w:rsidP="002B27F6">
      <w:pPr>
        <w:pStyle w:val="ListParagraph"/>
        <w:numPr>
          <w:ilvl w:val="0"/>
          <w:numId w:val="4"/>
        </w:numPr>
        <w:spacing w:before="0" w:after="120"/>
        <w:rPr>
          <w:b/>
          <w:color w:val="97999B" w:themeColor="accent5"/>
          <w:sz w:val="20"/>
          <w:szCs w:val="20"/>
        </w:rPr>
      </w:pPr>
      <w:r w:rsidRPr="002B27F6">
        <w:rPr>
          <w:bCs/>
          <w:color w:val="97999B" w:themeColor="accent5"/>
          <w:sz w:val="22"/>
          <w:szCs w:val="22"/>
        </w:rPr>
        <w:t>Examine strategies for incorporating simulation for quality and/or process improvement in healthcare.</w:t>
      </w:r>
    </w:p>
    <w:p w14:paraId="2CE6F39F" w14:textId="597AF7AC" w:rsidR="0075673F" w:rsidRPr="00FD616E" w:rsidRDefault="0075673F" w:rsidP="00CE778F">
      <w:pPr>
        <w:pStyle w:val="Heading2"/>
        <w:spacing w:before="0"/>
      </w:pPr>
      <w:r w:rsidRPr="00FD616E">
        <w:t xml:space="preserve">Continuing Education Credit </w:t>
      </w:r>
      <w:r w:rsidRPr="00FD616E">
        <w:rPr>
          <w:rStyle w:val="apple-converted-space"/>
          <w:sz w:val="20"/>
          <w:szCs w:val="20"/>
        </w:rPr>
        <w:t> </w:t>
      </w:r>
    </w:p>
    <w:p w14:paraId="331CF7D3" w14:textId="15003B82" w:rsidR="00AF7E09" w:rsidRPr="00FD616E" w:rsidRDefault="00AF7E09" w:rsidP="00CE778F">
      <w:pPr>
        <w:spacing w:before="0" w:after="120"/>
        <w:rPr>
          <w:b/>
          <w:sz w:val="20"/>
          <w:szCs w:val="20"/>
        </w:rPr>
      </w:pPr>
      <w:r w:rsidRPr="00FD616E">
        <w:rPr>
          <w:b/>
          <w:color w:val="D02138"/>
          <w:sz w:val="20"/>
          <w:szCs w:val="20"/>
        </w:rPr>
        <w:t>Registration</w:t>
      </w:r>
      <w:r w:rsidR="00D845A1" w:rsidRPr="00FD616E">
        <w:rPr>
          <w:b/>
          <w:color w:val="D02138"/>
          <w:sz w:val="20"/>
          <w:szCs w:val="20"/>
        </w:rPr>
        <w:t xml:space="preserve">, </w:t>
      </w:r>
      <w:r w:rsidR="00BB2429" w:rsidRPr="002B27F6">
        <w:rPr>
          <w:b/>
          <w:color w:val="C00000"/>
          <w:sz w:val="20"/>
          <w:szCs w:val="20"/>
        </w:rPr>
        <w:t>attendance</w:t>
      </w:r>
      <w:r w:rsidR="00BB2429" w:rsidRPr="00FD616E">
        <w:rPr>
          <w:b/>
          <w:color w:val="D02138"/>
          <w:sz w:val="20"/>
          <w:szCs w:val="20"/>
        </w:rPr>
        <w:t>,</w:t>
      </w:r>
      <w:r w:rsidRPr="00FD616E">
        <w:rPr>
          <w:b/>
          <w:color w:val="D02138"/>
          <w:sz w:val="20"/>
          <w:szCs w:val="20"/>
        </w:rPr>
        <w:t xml:space="preserve"> and completion o</w:t>
      </w:r>
      <w:r w:rsidR="009A133F" w:rsidRPr="00FD616E">
        <w:rPr>
          <w:b/>
          <w:color w:val="D02138"/>
          <w:sz w:val="20"/>
          <w:szCs w:val="20"/>
        </w:rPr>
        <w:t xml:space="preserve">f the online evaluation within </w:t>
      </w:r>
      <w:r w:rsidR="00071C21">
        <w:rPr>
          <w:b/>
          <w:color w:val="D02138"/>
          <w:sz w:val="20"/>
          <w:szCs w:val="20"/>
        </w:rPr>
        <w:t>7</w:t>
      </w:r>
      <w:r w:rsidR="009A133F" w:rsidRPr="00FD616E">
        <w:rPr>
          <w:b/>
          <w:color w:val="D02138"/>
          <w:sz w:val="20"/>
          <w:szCs w:val="20"/>
        </w:rPr>
        <w:t xml:space="preserve"> </w:t>
      </w:r>
      <w:r w:rsidRPr="00FD616E">
        <w:rPr>
          <w:b/>
          <w:color w:val="D02138"/>
          <w:sz w:val="20"/>
          <w:szCs w:val="20"/>
        </w:rPr>
        <w:t xml:space="preserve">days after </w:t>
      </w:r>
      <w:r w:rsidR="00D845A1" w:rsidRPr="00FD616E">
        <w:rPr>
          <w:b/>
          <w:color w:val="D02138"/>
          <w:sz w:val="20"/>
          <w:szCs w:val="20"/>
        </w:rPr>
        <w:t xml:space="preserve">the </w:t>
      </w:r>
      <w:r w:rsidRPr="00FD616E">
        <w:rPr>
          <w:b/>
          <w:color w:val="D02138"/>
          <w:sz w:val="20"/>
          <w:szCs w:val="20"/>
        </w:rPr>
        <w:t>presentation is required</w:t>
      </w:r>
      <w:r w:rsidR="005D5369" w:rsidRPr="00FD616E">
        <w:rPr>
          <w:b/>
          <w:color w:val="D02138"/>
          <w:sz w:val="20"/>
          <w:szCs w:val="20"/>
        </w:rPr>
        <w:t xml:space="preserve"> </w:t>
      </w:r>
      <w:r w:rsidRPr="00FD616E">
        <w:rPr>
          <w:b/>
          <w:color w:val="D02138"/>
          <w:sz w:val="20"/>
          <w:szCs w:val="20"/>
        </w:rPr>
        <w:t xml:space="preserve">to receive CE credit. </w:t>
      </w:r>
    </w:p>
    <w:p w14:paraId="795C240E" w14:textId="77777777" w:rsidR="00AF7E09" w:rsidRPr="00FD616E" w:rsidRDefault="00AF7E09" w:rsidP="00CE778F">
      <w:pPr>
        <w:spacing w:before="0" w:after="120"/>
        <w:rPr>
          <w:b/>
          <w:sz w:val="20"/>
          <w:szCs w:val="20"/>
        </w:rPr>
      </w:pPr>
      <w:r w:rsidRPr="00FD616E">
        <w:rPr>
          <w:b/>
          <w:sz w:val="20"/>
          <w:szCs w:val="20"/>
        </w:rPr>
        <w:t xml:space="preserve">Medical: Children’s Hospital Colorado is accredited by the Accreditation Council for Continuing Medical Education to provide continuing medical education for physicians. Children’s Hospital Colorado designates this live activity for a maximum of 1 </w:t>
      </w:r>
      <w:r w:rsidRPr="00FD616E">
        <w:rPr>
          <w:b/>
          <w:i/>
          <w:sz w:val="20"/>
          <w:szCs w:val="20"/>
        </w:rPr>
        <w:t>AMA PRA Category 1 Credit(s)</w:t>
      </w:r>
      <w:r w:rsidRPr="00FD616E">
        <w:rPr>
          <w:b/>
          <w:sz w:val="20"/>
          <w:szCs w:val="20"/>
        </w:rPr>
        <w:t>™. Physicians should only claim credit commensurate with the extent of their participation in the activity.</w:t>
      </w:r>
    </w:p>
    <w:p w14:paraId="5EE01516" w14:textId="6F758999" w:rsidR="00AF7E09" w:rsidRPr="00FD616E" w:rsidRDefault="00AF7E09" w:rsidP="00CE778F">
      <w:pPr>
        <w:spacing w:before="0" w:after="120"/>
        <w:rPr>
          <w:b/>
          <w:sz w:val="20"/>
          <w:szCs w:val="20"/>
        </w:rPr>
      </w:pPr>
      <w:r w:rsidRPr="00FD616E">
        <w:rPr>
          <w:b/>
          <w:sz w:val="20"/>
          <w:szCs w:val="20"/>
        </w:rPr>
        <w:t xml:space="preserve">Nursing: Children’s Hospital Colorado is approved </w:t>
      </w:r>
      <w:r w:rsidR="00DE1E0A" w:rsidRPr="00FD616E">
        <w:rPr>
          <w:b/>
          <w:sz w:val="20"/>
          <w:szCs w:val="20"/>
        </w:rPr>
        <w:t xml:space="preserve">as a </w:t>
      </w:r>
      <w:r w:rsidRPr="00FD616E">
        <w:rPr>
          <w:b/>
          <w:sz w:val="20"/>
          <w:szCs w:val="20"/>
        </w:rPr>
        <w:t xml:space="preserve">provider of </w:t>
      </w:r>
      <w:r w:rsidR="00151A7A" w:rsidRPr="00FD616E">
        <w:rPr>
          <w:b/>
          <w:sz w:val="20"/>
          <w:szCs w:val="20"/>
        </w:rPr>
        <w:t>nursing continuing professional development</w:t>
      </w:r>
      <w:r w:rsidRPr="00FD616E">
        <w:rPr>
          <w:b/>
          <w:sz w:val="20"/>
          <w:szCs w:val="20"/>
        </w:rPr>
        <w:t xml:space="preserve"> by </w:t>
      </w:r>
      <w:r w:rsidR="00500DE6" w:rsidRPr="00FD616E">
        <w:rPr>
          <w:b/>
          <w:sz w:val="20"/>
          <w:szCs w:val="20"/>
        </w:rPr>
        <w:t>Colorado Nurses Association</w:t>
      </w:r>
      <w:r w:rsidRPr="00FD616E">
        <w:rPr>
          <w:b/>
          <w:sz w:val="20"/>
          <w:szCs w:val="20"/>
        </w:rPr>
        <w:t xml:space="preserve">, an accredited approver by the American Nurses Credentialing Center’s Commission on Accreditation. This educational offering for 1 nursing contact hour is provided by Children’s Hospital Colorado. </w:t>
      </w:r>
    </w:p>
    <w:p w14:paraId="42DF180B" w14:textId="6F345010" w:rsidR="00D80005" w:rsidRPr="00FD616E" w:rsidRDefault="00AF7E09" w:rsidP="00CE778F">
      <w:pPr>
        <w:spacing w:before="0" w:after="120"/>
        <w:rPr>
          <w:b/>
          <w:i/>
          <w:color w:val="A5A59D" w:themeColor="background2" w:themeShade="BF"/>
          <w:sz w:val="22"/>
          <w:szCs w:val="22"/>
        </w:rPr>
      </w:pPr>
      <w:r w:rsidRPr="00FD616E">
        <w:rPr>
          <w:b/>
          <w:sz w:val="20"/>
          <w:szCs w:val="20"/>
        </w:rPr>
        <w:t>Other: A general certificate of attendance will be provided for all other participants.</w:t>
      </w:r>
    </w:p>
    <w:p w14:paraId="17A5468C" w14:textId="44F07125" w:rsidR="00210AA0" w:rsidRPr="00FD616E" w:rsidRDefault="00AF7E09" w:rsidP="00CE778F">
      <w:pPr>
        <w:spacing w:before="0" w:after="120"/>
        <w:rPr>
          <w:b/>
          <w:color w:val="97999B" w:themeColor="accent5"/>
        </w:rPr>
      </w:pPr>
      <w:r w:rsidRPr="00FD616E">
        <w:rPr>
          <w:b/>
          <w:i/>
          <w:color w:val="97999B" w:themeColor="accent5"/>
          <w:sz w:val="22"/>
          <w:szCs w:val="22"/>
        </w:rPr>
        <w:t>Conflict of Interest Disclosure</w:t>
      </w:r>
    </w:p>
    <w:p w14:paraId="094C0A11" w14:textId="77777777" w:rsidR="00F214A6" w:rsidRDefault="00F214A6" w:rsidP="00F214A6">
      <w:pPr>
        <w:rPr>
          <w:sz w:val="20"/>
          <w:szCs w:val="20"/>
        </w:rPr>
      </w:pPr>
      <w:r>
        <w:rPr>
          <w:sz w:val="20"/>
          <w:szCs w:val="20"/>
        </w:rPr>
        <w:t>Planners, faculty, and others in control of content (either individually or as a group) have no relevant financial relationships with ineligible companies.</w:t>
      </w:r>
    </w:p>
    <w:p w14:paraId="030397F1" w14:textId="77777777" w:rsidR="00E257AA" w:rsidRDefault="00E257AA" w:rsidP="00E257AA">
      <w:pPr>
        <w:pStyle w:val="Default"/>
      </w:pPr>
    </w:p>
    <w:p w14:paraId="3BE8B9D0" w14:textId="7C381AF9" w:rsidR="00E257AA" w:rsidRDefault="00E257AA" w:rsidP="002B27F6">
      <w:pPr>
        <w:pStyle w:val="Default"/>
        <w:spacing w:after="120"/>
        <w:jc w:val="center"/>
        <w:rPr>
          <w:sz w:val="22"/>
          <w:szCs w:val="22"/>
        </w:rPr>
      </w:pPr>
      <w:r w:rsidRPr="002B27F6">
        <w:rPr>
          <w:b/>
          <w:bCs/>
          <w:color w:val="C00000"/>
          <w:sz w:val="22"/>
          <w:szCs w:val="22"/>
        </w:rPr>
        <w:t>Registration, Evaluation and CE Credit is Online in</w:t>
      </w:r>
      <w:r w:rsidRPr="00E257AA">
        <w:rPr>
          <w:b/>
          <w:bCs/>
          <w:color w:val="FF0000"/>
          <w:sz w:val="22"/>
          <w:szCs w:val="22"/>
        </w:rPr>
        <w:t xml:space="preserve"> </w:t>
      </w:r>
      <w:hyperlink r:id="rId11" w:history="1">
        <w:r w:rsidRPr="002B27F6">
          <w:rPr>
            <w:rStyle w:val="Hyperlink"/>
            <w:b/>
            <w:bCs/>
            <w:sz w:val="22"/>
            <w:szCs w:val="22"/>
          </w:rPr>
          <w:t>Continuing Education @ Children’s Colorado</w:t>
        </w:r>
      </w:hyperlink>
    </w:p>
    <w:p w14:paraId="0D70AFAE" w14:textId="4AA77B87" w:rsidR="00947287" w:rsidRPr="00CE778F" w:rsidRDefault="00E257AA" w:rsidP="00E257AA">
      <w:pPr>
        <w:pStyle w:val="Heading2"/>
        <w:spacing w:before="0"/>
        <w:rPr>
          <w:color w:val="707274" w:themeColor="accent5" w:themeShade="BF"/>
          <w:sz w:val="20"/>
          <w:szCs w:val="20"/>
        </w:rPr>
      </w:pPr>
      <w:r>
        <w:rPr>
          <w:sz w:val="20"/>
          <w:szCs w:val="20"/>
        </w:rPr>
        <w:t xml:space="preserve">There is no fee to attend this educational activity. Registration is required via </w:t>
      </w:r>
      <w:hyperlink r:id="rId12" w:history="1">
        <w:r w:rsidRPr="002B27F6">
          <w:rPr>
            <w:rStyle w:val="Hyperlink"/>
            <w:sz w:val="20"/>
            <w:szCs w:val="20"/>
          </w:rPr>
          <w:t>ce.childrenscolorado.org</w:t>
        </w:r>
      </w:hyperlink>
      <w:r>
        <w:rPr>
          <w:sz w:val="20"/>
          <w:szCs w:val="20"/>
        </w:rPr>
        <w:t xml:space="preserve">. For questions or more information, contact Jana Strangfeld at 720-777-1035 or jana.strangfeld@childrenscolorado.org </w:t>
      </w:r>
      <w:r w:rsidR="002B5979">
        <w:rPr>
          <w:b w:val="0"/>
          <w:i w:val="0"/>
          <w:color w:val="707274" w:themeColor="accent5" w:themeShade="BF"/>
          <w:sz w:val="20"/>
          <w:szCs w:val="20"/>
        </w:rPr>
        <w:t xml:space="preserve"> </w:t>
      </w:r>
    </w:p>
    <w:sectPr w:rsidR="00947287" w:rsidRPr="00CE778F" w:rsidSect="00CE778F">
      <w:headerReference w:type="default" r:id="rId13"/>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2679D" w14:textId="77777777" w:rsidR="00F52B59" w:rsidRDefault="00F52B59" w:rsidP="0053328C">
      <w:pPr>
        <w:spacing w:before="0" w:line="240" w:lineRule="auto"/>
      </w:pPr>
      <w:r>
        <w:separator/>
      </w:r>
    </w:p>
  </w:endnote>
  <w:endnote w:type="continuationSeparator" w:id="0">
    <w:p w14:paraId="76AD6874" w14:textId="77777777" w:rsidR="00F52B59" w:rsidRDefault="00F52B59" w:rsidP="005332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ra PRO">
    <w:charset w:val="00"/>
    <w:family w:val="auto"/>
    <w:pitch w:val="variable"/>
    <w:sig w:usb0="00000287" w:usb1="00000001" w:usb2="00000000" w:usb3="00000000" w:csb0="0000009F" w:csb1="00000000"/>
  </w:font>
  <w:font w:name="Tisa Sans OT">
    <w:charset w:val="00"/>
    <w:family w:val="auto"/>
    <w:pitch w:val="variable"/>
    <w:sig w:usb0="800000EF" w:usb1="4000207B" w:usb2="00000008" w:usb3="00000000" w:csb0="00000001" w:csb1="00000000"/>
  </w:font>
  <w:font w:name="Tisa Sans Pro">
    <w:charset w:val="00"/>
    <w:family w:val="auto"/>
    <w:pitch w:val="variable"/>
    <w:sig w:usb0="A00000FF" w:usb1="4000207B" w:usb2="00000008"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A1508" w14:textId="77777777" w:rsidR="00F52B59" w:rsidRDefault="00F52B59" w:rsidP="0053328C">
      <w:pPr>
        <w:spacing w:before="0" w:line="240" w:lineRule="auto"/>
      </w:pPr>
      <w:r>
        <w:separator/>
      </w:r>
    </w:p>
  </w:footnote>
  <w:footnote w:type="continuationSeparator" w:id="0">
    <w:p w14:paraId="60BC27BF" w14:textId="77777777" w:rsidR="00F52B59" w:rsidRDefault="00F52B59" w:rsidP="0053328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731EF" w14:textId="58D82CB0" w:rsidR="00765999" w:rsidRPr="009A133F" w:rsidRDefault="00765999" w:rsidP="00CE7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C188A"/>
    <w:multiLevelType w:val="hybridMultilevel"/>
    <w:tmpl w:val="A474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92648"/>
    <w:multiLevelType w:val="hybridMultilevel"/>
    <w:tmpl w:val="89F04904"/>
    <w:lvl w:ilvl="0" w:tplc="C10ED044">
      <w:start w:val="1"/>
      <w:numFmt w:val="bullet"/>
      <w:pStyle w:val="1Colum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C0D45D9"/>
    <w:multiLevelType w:val="hybridMultilevel"/>
    <w:tmpl w:val="9BF6C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28C"/>
    <w:rsid w:val="000034B8"/>
    <w:rsid w:val="000107E7"/>
    <w:rsid w:val="00011253"/>
    <w:rsid w:val="00014B24"/>
    <w:rsid w:val="000335B2"/>
    <w:rsid w:val="00043CB7"/>
    <w:rsid w:val="000445CA"/>
    <w:rsid w:val="000577A3"/>
    <w:rsid w:val="00071211"/>
    <w:rsid w:val="00071C21"/>
    <w:rsid w:val="00073A67"/>
    <w:rsid w:val="0007634B"/>
    <w:rsid w:val="0008022A"/>
    <w:rsid w:val="00097AF2"/>
    <w:rsid w:val="000A1F9D"/>
    <w:rsid w:val="000A2740"/>
    <w:rsid w:val="000A4EB2"/>
    <w:rsid w:val="000C5788"/>
    <w:rsid w:val="000C70FC"/>
    <w:rsid w:val="000E45CA"/>
    <w:rsid w:val="0011295B"/>
    <w:rsid w:val="00114F2A"/>
    <w:rsid w:val="00134838"/>
    <w:rsid w:val="00151450"/>
    <w:rsid w:val="00151A7A"/>
    <w:rsid w:val="00161A9E"/>
    <w:rsid w:val="001848BD"/>
    <w:rsid w:val="001B4C97"/>
    <w:rsid w:val="001D1CF2"/>
    <w:rsid w:val="001D46A6"/>
    <w:rsid w:val="002059EA"/>
    <w:rsid w:val="00205A70"/>
    <w:rsid w:val="00210AA0"/>
    <w:rsid w:val="002174BF"/>
    <w:rsid w:val="00242588"/>
    <w:rsid w:val="0025711A"/>
    <w:rsid w:val="00273713"/>
    <w:rsid w:val="0028498F"/>
    <w:rsid w:val="002A0519"/>
    <w:rsid w:val="002B27F6"/>
    <w:rsid w:val="002B3B85"/>
    <w:rsid w:val="002B5979"/>
    <w:rsid w:val="002B69B9"/>
    <w:rsid w:val="003212D0"/>
    <w:rsid w:val="00323E4F"/>
    <w:rsid w:val="00332A99"/>
    <w:rsid w:val="00354D22"/>
    <w:rsid w:val="00381AA4"/>
    <w:rsid w:val="00385915"/>
    <w:rsid w:val="003865AE"/>
    <w:rsid w:val="00396A81"/>
    <w:rsid w:val="003A58E5"/>
    <w:rsid w:val="003B5A7C"/>
    <w:rsid w:val="003D3A39"/>
    <w:rsid w:val="00422912"/>
    <w:rsid w:val="004307BD"/>
    <w:rsid w:val="004334A9"/>
    <w:rsid w:val="00456054"/>
    <w:rsid w:val="00464D39"/>
    <w:rsid w:val="0048227C"/>
    <w:rsid w:val="004843CD"/>
    <w:rsid w:val="00487810"/>
    <w:rsid w:val="004B79B9"/>
    <w:rsid w:val="004E1FB4"/>
    <w:rsid w:val="004E7AF9"/>
    <w:rsid w:val="00500DE6"/>
    <w:rsid w:val="0051317C"/>
    <w:rsid w:val="0053328C"/>
    <w:rsid w:val="00533B34"/>
    <w:rsid w:val="0054293B"/>
    <w:rsid w:val="00551B1E"/>
    <w:rsid w:val="005673E8"/>
    <w:rsid w:val="00567906"/>
    <w:rsid w:val="00574C86"/>
    <w:rsid w:val="0059257F"/>
    <w:rsid w:val="005A31C1"/>
    <w:rsid w:val="005B0248"/>
    <w:rsid w:val="005B0436"/>
    <w:rsid w:val="005B2732"/>
    <w:rsid w:val="005B7DF6"/>
    <w:rsid w:val="005C03E7"/>
    <w:rsid w:val="005C3258"/>
    <w:rsid w:val="005D5369"/>
    <w:rsid w:val="005E5381"/>
    <w:rsid w:val="005F1419"/>
    <w:rsid w:val="006332DE"/>
    <w:rsid w:val="006617B5"/>
    <w:rsid w:val="00667933"/>
    <w:rsid w:val="00672DF2"/>
    <w:rsid w:val="006933ED"/>
    <w:rsid w:val="006C0F52"/>
    <w:rsid w:val="006D3E73"/>
    <w:rsid w:val="006D4CC1"/>
    <w:rsid w:val="006D5CB4"/>
    <w:rsid w:val="006F4637"/>
    <w:rsid w:val="006F5C17"/>
    <w:rsid w:val="00712FEF"/>
    <w:rsid w:val="00720BE5"/>
    <w:rsid w:val="0072509B"/>
    <w:rsid w:val="00737FE1"/>
    <w:rsid w:val="00744228"/>
    <w:rsid w:val="0075673F"/>
    <w:rsid w:val="00761FFF"/>
    <w:rsid w:val="00765999"/>
    <w:rsid w:val="0076600A"/>
    <w:rsid w:val="00772A26"/>
    <w:rsid w:val="00780733"/>
    <w:rsid w:val="00794098"/>
    <w:rsid w:val="007A5C0C"/>
    <w:rsid w:val="007B4A23"/>
    <w:rsid w:val="007B5263"/>
    <w:rsid w:val="007D15B0"/>
    <w:rsid w:val="007E1FCC"/>
    <w:rsid w:val="008069FA"/>
    <w:rsid w:val="0081167C"/>
    <w:rsid w:val="008256CD"/>
    <w:rsid w:val="0085070D"/>
    <w:rsid w:val="0085168A"/>
    <w:rsid w:val="00866840"/>
    <w:rsid w:val="00873783"/>
    <w:rsid w:val="00877718"/>
    <w:rsid w:val="008B412F"/>
    <w:rsid w:val="008C3D57"/>
    <w:rsid w:val="008D3253"/>
    <w:rsid w:val="008E0CD6"/>
    <w:rsid w:val="008E144B"/>
    <w:rsid w:val="008F5325"/>
    <w:rsid w:val="009161E9"/>
    <w:rsid w:val="00925ED1"/>
    <w:rsid w:val="00926C2F"/>
    <w:rsid w:val="009318E7"/>
    <w:rsid w:val="009325E2"/>
    <w:rsid w:val="009336DD"/>
    <w:rsid w:val="00947287"/>
    <w:rsid w:val="00957977"/>
    <w:rsid w:val="00981F14"/>
    <w:rsid w:val="0098292E"/>
    <w:rsid w:val="00994E5D"/>
    <w:rsid w:val="00995F2C"/>
    <w:rsid w:val="009A133F"/>
    <w:rsid w:val="009B15D1"/>
    <w:rsid w:val="009B492C"/>
    <w:rsid w:val="009D0DE1"/>
    <w:rsid w:val="009D55C2"/>
    <w:rsid w:val="009F4504"/>
    <w:rsid w:val="00A131A8"/>
    <w:rsid w:val="00A31B2A"/>
    <w:rsid w:val="00A639DF"/>
    <w:rsid w:val="00A664B9"/>
    <w:rsid w:val="00A67097"/>
    <w:rsid w:val="00A91944"/>
    <w:rsid w:val="00A932F0"/>
    <w:rsid w:val="00AA2441"/>
    <w:rsid w:val="00AA534D"/>
    <w:rsid w:val="00AB5240"/>
    <w:rsid w:val="00AD55BC"/>
    <w:rsid w:val="00AD58F3"/>
    <w:rsid w:val="00AF7E09"/>
    <w:rsid w:val="00B0455D"/>
    <w:rsid w:val="00B17FFD"/>
    <w:rsid w:val="00B33BF8"/>
    <w:rsid w:val="00B54F3D"/>
    <w:rsid w:val="00B60107"/>
    <w:rsid w:val="00B773DF"/>
    <w:rsid w:val="00B82C84"/>
    <w:rsid w:val="00B83CA8"/>
    <w:rsid w:val="00BB2429"/>
    <w:rsid w:val="00BB63B3"/>
    <w:rsid w:val="00BE395D"/>
    <w:rsid w:val="00BF57BD"/>
    <w:rsid w:val="00C0275C"/>
    <w:rsid w:val="00C041EB"/>
    <w:rsid w:val="00C13FA7"/>
    <w:rsid w:val="00C21763"/>
    <w:rsid w:val="00C30163"/>
    <w:rsid w:val="00C534B2"/>
    <w:rsid w:val="00C64215"/>
    <w:rsid w:val="00C95E12"/>
    <w:rsid w:val="00CA26B0"/>
    <w:rsid w:val="00CA2F65"/>
    <w:rsid w:val="00CB0E05"/>
    <w:rsid w:val="00CB4F52"/>
    <w:rsid w:val="00CD53AF"/>
    <w:rsid w:val="00CD611C"/>
    <w:rsid w:val="00CD6BC1"/>
    <w:rsid w:val="00CE5F34"/>
    <w:rsid w:val="00CE778F"/>
    <w:rsid w:val="00D1336D"/>
    <w:rsid w:val="00D5334C"/>
    <w:rsid w:val="00D536E3"/>
    <w:rsid w:val="00D62411"/>
    <w:rsid w:val="00D80005"/>
    <w:rsid w:val="00D845A1"/>
    <w:rsid w:val="00DA3D7A"/>
    <w:rsid w:val="00DC1CD7"/>
    <w:rsid w:val="00DC698B"/>
    <w:rsid w:val="00DE1E0A"/>
    <w:rsid w:val="00E13858"/>
    <w:rsid w:val="00E232A0"/>
    <w:rsid w:val="00E257AA"/>
    <w:rsid w:val="00E5520D"/>
    <w:rsid w:val="00E5643B"/>
    <w:rsid w:val="00E60D61"/>
    <w:rsid w:val="00E616DF"/>
    <w:rsid w:val="00E6410E"/>
    <w:rsid w:val="00E7366A"/>
    <w:rsid w:val="00E9204D"/>
    <w:rsid w:val="00EB0409"/>
    <w:rsid w:val="00EC2466"/>
    <w:rsid w:val="00ED0040"/>
    <w:rsid w:val="00ED08F8"/>
    <w:rsid w:val="00ED48FD"/>
    <w:rsid w:val="00EE0A58"/>
    <w:rsid w:val="00EE4835"/>
    <w:rsid w:val="00EE56E5"/>
    <w:rsid w:val="00F1024B"/>
    <w:rsid w:val="00F1245C"/>
    <w:rsid w:val="00F214A6"/>
    <w:rsid w:val="00F52B59"/>
    <w:rsid w:val="00F628A9"/>
    <w:rsid w:val="00F75B33"/>
    <w:rsid w:val="00F81427"/>
    <w:rsid w:val="00F965B0"/>
    <w:rsid w:val="00F9785B"/>
    <w:rsid w:val="00FA5778"/>
    <w:rsid w:val="00FB1653"/>
    <w:rsid w:val="00FB4A9D"/>
    <w:rsid w:val="00FC4FDB"/>
    <w:rsid w:val="00FD616E"/>
    <w:rsid w:val="00FE055A"/>
    <w:rsid w:val="00FE417E"/>
    <w:rsid w:val="00FE507F"/>
    <w:rsid w:val="00FE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AAD1A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5A31C1"/>
    <w:pPr>
      <w:spacing w:before="120" w:line="288" w:lineRule="auto"/>
    </w:pPr>
    <w:rPr>
      <w:rFonts w:ascii="Trebuchet MS" w:hAnsi="Trebuchet MS"/>
      <w:color w:val="707274" w:themeColor="accent5" w:themeShade="BF"/>
      <w:sz w:val="18"/>
    </w:rPr>
  </w:style>
  <w:style w:type="paragraph" w:styleId="Heading1">
    <w:name w:val="heading 1"/>
    <w:aliases w:val="Second Level Header - Dark Blue"/>
    <w:next w:val="Normal"/>
    <w:link w:val="Heading1Char"/>
    <w:uiPriority w:val="9"/>
    <w:qFormat/>
    <w:rsid w:val="000034B8"/>
    <w:pPr>
      <w:keepNext/>
      <w:keepLines/>
      <w:spacing w:before="240" w:after="120"/>
      <w:outlineLvl w:val="0"/>
    </w:pPr>
    <w:rPr>
      <w:rFonts w:asciiTheme="majorHAnsi" w:eastAsiaTheme="majorEastAsia" w:hAnsiTheme="majorHAnsi" w:cstheme="majorBidi"/>
      <w:b/>
      <w:color w:val="002155" w:themeColor="accent1" w:themeShade="BF"/>
      <w:sz w:val="28"/>
      <w:szCs w:val="32"/>
    </w:rPr>
  </w:style>
  <w:style w:type="paragraph" w:styleId="Heading2">
    <w:name w:val="heading 2"/>
    <w:aliases w:val="Third Level Header"/>
    <w:next w:val="Normal"/>
    <w:link w:val="Heading2Char"/>
    <w:uiPriority w:val="9"/>
    <w:unhideWhenUsed/>
    <w:qFormat/>
    <w:rsid w:val="000034B8"/>
    <w:pPr>
      <w:shd w:val="clear" w:color="auto" w:fill="FFFFFF"/>
      <w:spacing w:before="240" w:after="120"/>
      <w:outlineLvl w:val="1"/>
    </w:pPr>
    <w:rPr>
      <w:rFonts w:ascii="Trebuchet MS" w:hAnsi="Trebuchet MS" w:cs="Arial"/>
      <w:b/>
      <w:i/>
      <w:color w:val="A5A59D" w:themeColor="background2"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Web"/>
    <w:next w:val="Normal"/>
    <w:link w:val="TitleChar"/>
    <w:uiPriority w:val="10"/>
    <w:qFormat/>
    <w:rsid w:val="000034B8"/>
    <w:pPr>
      <w:shd w:val="clear" w:color="auto" w:fill="FFFFFF"/>
    </w:pPr>
    <w:rPr>
      <w:rFonts w:ascii="Arial" w:hAnsi="Arial" w:cs="Arial"/>
      <w:b/>
      <w:color w:val="002155" w:themeColor="accent1" w:themeShade="BF"/>
      <w:sz w:val="60"/>
    </w:rPr>
  </w:style>
  <w:style w:type="character" w:customStyle="1" w:styleId="TitleChar">
    <w:name w:val="Title Char"/>
    <w:basedOn w:val="DefaultParagraphFont"/>
    <w:link w:val="Title"/>
    <w:uiPriority w:val="10"/>
    <w:rsid w:val="000034B8"/>
    <w:rPr>
      <w:rFonts w:ascii="Arial" w:hAnsi="Arial" w:cs="Arial"/>
      <w:b/>
      <w:color w:val="002155" w:themeColor="accent1" w:themeShade="BF"/>
      <w:sz w:val="60"/>
      <w:shd w:val="clear" w:color="auto" w:fill="FFFFFF"/>
    </w:rPr>
  </w:style>
  <w:style w:type="paragraph" w:styleId="NormalWeb">
    <w:name w:val="Normal (Web)"/>
    <w:basedOn w:val="Normal"/>
    <w:uiPriority w:val="99"/>
    <w:semiHidden/>
    <w:unhideWhenUsed/>
    <w:rsid w:val="00F1245C"/>
    <w:rPr>
      <w:rFonts w:ascii="Times New Roman" w:hAnsi="Times New Roman" w:cs="Times New Roman"/>
    </w:rPr>
  </w:style>
  <w:style w:type="paragraph" w:customStyle="1" w:styleId="DepartmentName">
    <w:name w:val="Department Name"/>
    <w:basedOn w:val="Normal"/>
    <w:qFormat/>
    <w:rsid w:val="00AA534D"/>
    <w:pPr>
      <w:spacing w:before="0" w:after="240" w:line="240" w:lineRule="auto"/>
    </w:pPr>
    <w:rPr>
      <w:rFonts w:ascii="Arial" w:hAnsi="Arial" w:cs="Arial"/>
      <w:b/>
      <w:caps/>
      <w:color w:val="97999B" w:themeColor="accent5"/>
      <w:sz w:val="21"/>
      <w:szCs w:val="22"/>
    </w:rPr>
  </w:style>
  <w:style w:type="paragraph" w:customStyle="1" w:styleId="Style2">
    <w:name w:val="Style2"/>
    <w:basedOn w:val="Normal"/>
    <w:qFormat/>
    <w:rsid w:val="000034B8"/>
    <w:pPr>
      <w:spacing w:line="276" w:lineRule="auto"/>
    </w:pPr>
    <w:rPr>
      <w:rFonts w:cs="Arial"/>
      <w:i/>
      <w:sz w:val="28"/>
    </w:rPr>
  </w:style>
  <w:style w:type="paragraph" w:customStyle="1" w:styleId="OverviewCopy">
    <w:name w:val="Overview Copy"/>
    <w:basedOn w:val="Normal"/>
    <w:qFormat/>
    <w:rsid w:val="000034B8"/>
    <w:pPr>
      <w:spacing w:before="0" w:after="240"/>
    </w:pPr>
    <w:rPr>
      <w:rFonts w:cs="Arial"/>
      <w:i/>
      <w:sz w:val="24"/>
    </w:rPr>
  </w:style>
  <w:style w:type="paragraph" w:customStyle="1" w:styleId="SecondLevelHeader-BrandBlue">
    <w:name w:val="Second Level Header - Brand Blue"/>
    <w:basedOn w:val="Heading1"/>
    <w:qFormat/>
    <w:rsid w:val="000034B8"/>
    <w:rPr>
      <w:color w:val="0069B3" w:themeColor="text2"/>
    </w:rPr>
  </w:style>
  <w:style w:type="character" w:customStyle="1" w:styleId="Heading1Char">
    <w:name w:val="Heading 1 Char"/>
    <w:aliases w:val="Second Level Header - Dark Blue Char"/>
    <w:basedOn w:val="DefaultParagraphFont"/>
    <w:link w:val="Heading1"/>
    <w:uiPriority w:val="9"/>
    <w:rsid w:val="000034B8"/>
    <w:rPr>
      <w:rFonts w:asciiTheme="majorHAnsi" w:eastAsiaTheme="majorEastAsia" w:hAnsiTheme="majorHAnsi" w:cstheme="majorBidi"/>
      <w:b/>
      <w:color w:val="002155" w:themeColor="accent1" w:themeShade="BF"/>
      <w:sz w:val="28"/>
      <w:szCs w:val="32"/>
    </w:rPr>
  </w:style>
  <w:style w:type="paragraph" w:customStyle="1" w:styleId="Title-White">
    <w:name w:val="Title-White"/>
    <w:basedOn w:val="Normal"/>
    <w:qFormat/>
    <w:rsid w:val="000034B8"/>
    <w:rPr>
      <w:rFonts w:ascii="Arial" w:eastAsia="Calibri" w:hAnsi="Arial" w:cs="Arial"/>
      <w:b/>
      <w:color w:val="FFFFFF" w:themeColor="background1"/>
      <w:sz w:val="60"/>
      <w:szCs w:val="60"/>
    </w:rPr>
  </w:style>
  <w:style w:type="character" w:customStyle="1" w:styleId="Heading2Char">
    <w:name w:val="Heading 2 Char"/>
    <w:aliases w:val="Third Level Header Char"/>
    <w:basedOn w:val="DefaultParagraphFont"/>
    <w:link w:val="Heading2"/>
    <w:uiPriority w:val="9"/>
    <w:rsid w:val="000034B8"/>
    <w:rPr>
      <w:rFonts w:ascii="Trebuchet MS" w:hAnsi="Trebuchet MS" w:cs="Arial"/>
      <w:b/>
      <w:i/>
      <w:color w:val="A5A59D" w:themeColor="background2" w:themeShade="BF"/>
      <w:sz w:val="22"/>
      <w:szCs w:val="21"/>
      <w:shd w:val="clear" w:color="auto" w:fill="FFFFFF"/>
    </w:rPr>
  </w:style>
  <w:style w:type="paragraph" w:customStyle="1" w:styleId="ThirdLevelHeader-White">
    <w:name w:val="Third Level Header - White"/>
    <w:basedOn w:val="Normal"/>
    <w:qFormat/>
    <w:rsid w:val="000034B8"/>
    <w:pPr>
      <w:pBdr>
        <w:bottom w:val="single" w:sz="4" w:space="31" w:color="auto"/>
      </w:pBdr>
    </w:pPr>
    <w:rPr>
      <w:rFonts w:eastAsia="Calibri" w:cs="Arial"/>
      <w:b/>
      <w:i/>
      <w:color w:val="BFBFBF" w:themeColor="background1" w:themeShade="BF"/>
      <w:szCs w:val="22"/>
    </w:rPr>
  </w:style>
  <w:style w:type="paragraph" w:customStyle="1" w:styleId="Stats">
    <w:name w:val="Stats"/>
    <w:basedOn w:val="Normal"/>
    <w:qFormat/>
    <w:rsid w:val="007E1FCC"/>
    <w:rPr>
      <w:rFonts w:ascii="Arial" w:hAnsi="Arial" w:cs="Arial"/>
      <w:b/>
      <w:color w:val="F2AF2A"/>
      <w:sz w:val="72"/>
      <w:szCs w:val="72"/>
    </w:rPr>
  </w:style>
  <w:style w:type="paragraph" w:customStyle="1" w:styleId="SmallestText">
    <w:name w:val="Smallest Text"/>
    <w:basedOn w:val="Normal"/>
    <w:qFormat/>
    <w:rsid w:val="000034B8"/>
    <w:rPr>
      <w:sz w:val="20"/>
    </w:rPr>
  </w:style>
  <w:style w:type="paragraph" w:customStyle="1" w:styleId="SecondLevelHeader-White">
    <w:name w:val="Second Level Header - White"/>
    <w:basedOn w:val="Heading1"/>
    <w:qFormat/>
    <w:rsid w:val="000034B8"/>
    <w:rPr>
      <w:color w:val="FFFFFF" w:themeColor="background1"/>
    </w:rPr>
  </w:style>
  <w:style w:type="paragraph" w:customStyle="1" w:styleId="OverviewCopy-White">
    <w:name w:val="Overview Copy - White"/>
    <w:basedOn w:val="OverviewCopy"/>
    <w:qFormat/>
    <w:rsid w:val="000034B8"/>
    <w:rPr>
      <w:color w:val="FFFFFF" w:themeColor="background1"/>
    </w:rPr>
  </w:style>
  <w:style w:type="paragraph" w:customStyle="1" w:styleId="Name">
    <w:name w:val="Name"/>
    <w:basedOn w:val="Title"/>
    <w:qFormat/>
    <w:rsid w:val="000034B8"/>
    <w:pPr>
      <w:spacing w:before="240"/>
      <w:ind w:left="1440" w:right="1440"/>
      <w:jc w:val="center"/>
    </w:pPr>
    <w:rPr>
      <w:caps/>
      <w:color w:val="707274" w:themeColor="accent5" w:themeShade="BF"/>
      <w:sz w:val="22"/>
    </w:rPr>
  </w:style>
  <w:style w:type="paragraph" w:customStyle="1" w:styleId="MediumHeader-White">
    <w:name w:val="Medium Header - White"/>
    <w:basedOn w:val="Normal"/>
    <w:qFormat/>
    <w:rsid w:val="000034B8"/>
    <w:pPr>
      <w:spacing w:line="240" w:lineRule="auto"/>
    </w:pPr>
    <w:rPr>
      <w:rFonts w:ascii="Arial" w:hAnsi="Arial" w:cs="Arial"/>
      <w:b/>
      <w:color w:val="FFFFFF" w:themeColor="background1"/>
      <w:sz w:val="48"/>
    </w:rPr>
  </w:style>
  <w:style w:type="paragraph" w:customStyle="1" w:styleId="MediumHeader">
    <w:name w:val="Medium Header"/>
    <w:basedOn w:val="Normal"/>
    <w:qFormat/>
    <w:rsid w:val="007E1FCC"/>
    <w:pPr>
      <w:spacing w:line="240" w:lineRule="auto"/>
    </w:pPr>
    <w:rPr>
      <w:rFonts w:ascii="Arial" w:hAnsi="Arial" w:cs="Arial"/>
      <w:b/>
      <w:color w:val="D02138"/>
      <w:sz w:val="48"/>
    </w:rPr>
  </w:style>
  <w:style w:type="paragraph" w:customStyle="1" w:styleId="BodyCopy-White">
    <w:name w:val="Body Copy -White"/>
    <w:basedOn w:val="Normal"/>
    <w:qFormat/>
    <w:rsid w:val="000034B8"/>
    <w:rPr>
      <w:color w:val="FFFFFF" w:themeColor="background1"/>
    </w:rPr>
  </w:style>
  <w:style w:type="paragraph" w:customStyle="1" w:styleId="BodyCopy-Smallest">
    <w:name w:val="Body Copy - Smallest"/>
    <w:basedOn w:val="Normal"/>
    <w:qFormat/>
    <w:rsid w:val="000034B8"/>
    <w:rPr>
      <w:sz w:val="20"/>
    </w:rPr>
  </w:style>
  <w:style w:type="paragraph" w:customStyle="1" w:styleId="1ColumnBullet">
    <w:name w:val="1 Column Bullet"/>
    <w:basedOn w:val="Normal"/>
    <w:qFormat/>
    <w:rsid w:val="000034B8"/>
    <w:pPr>
      <w:numPr>
        <w:numId w:val="2"/>
      </w:numPr>
      <w:contextualSpacing/>
    </w:pPr>
  </w:style>
  <w:style w:type="paragraph" w:styleId="Quote">
    <w:name w:val="Quote"/>
    <w:basedOn w:val="Normal"/>
    <w:next w:val="Normal"/>
    <w:link w:val="QuoteChar"/>
    <w:uiPriority w:val="29"/>
    <w:qFormat/>
    <w:rsid w:val="000034B8"/>
    <w:pPr>
      <w:ind w:left="1296" w:right="1296"/>
      <w:jc w:val="center"/>
    </w:pPr>
    <w:rPr>
      <w:i/>
      <w:color w:val="002155" w:themeColor="accent1" w:themeShade="BF"/>
      <w:sz w:val="28"/>
    </w:rPr>
  </w:style>
  <w:style w:type="character" w:customStyle="1" w:styleId="QuoteChar">
    <w:name w:val="Quote Char"/>
    <w:basedOn w:val="DefaultParagraphFont"/>
    <w:link w:val="Quote"/>
    <w:uiPriority w:val="29"/>
    <w:rsid w:val="000034B8"/>
    <w:rPr>
      <w:rFonts w:ascii="Trebuchet MS" w:hAnsi="Trebuchet MS"/>
      <w:i/>
      <w:color w:val="002155" w:themeColor="accent1" w:themeShade="BF"/>
      <w:sz w:val="28"/>
    </w:rPr>
  </w:style>
  <w:style w:type="paragraph" w:styleId="Header">
    <w:name w:val="header"/>
    <w:basedOn w:val="Normal"/>
    <w:link w:val="HeaderChar"/>
    <w:uiPriority w:val="99"/>
    <w:unhideWhenUsed/>
    <w:rsid w:val="0053328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53328C"/>
    <w:rPr>
      <w:rFonts w:ascii="Trebuchet MS" w:hAnsi="Trebuchet MS"/>
      <w:color w:val="707274" w:themeColor="accent5" w:themeShade="BF"/>
      <w:sz w:val="18"/>
    </w:rPr>
  </w:style>
  <w:style w:type="paragraph" w:styleId="Footer">
    <w:name w:val="footer"/>
    <w:basedOn w:val="Normal"/>
    <w:link w:val="FooterChar"/>
    <w:uiPriority w:val="99"/>
    <w:unhideWhenUsed/>
    <w:rsid w:val="0053328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3328C"/>
    <w:rPr>
      <w:rFonts w:ascii="Trebuchet MS" w:hAnsi="Trebuchet MS"/>
      <w:color w:val="707274" w:themeColor="accent5" w:themeShade="BF"/>
      <w:sz w:val="18"/>
    </w:rPr>
  </w:style>
  <w:style w:type="paragraph" w:customStyle="1" w:styleId="p3">
    <w:name w:val="p3"/>
    <w:basedOn w:val="Normal"/>
    <w:rsid w:val="0075673F"/>
    <w:pPr>
      <w:spacing w:before="0" w:after="135" w:line="240" w:lineRule="auto"/>
    </w:pPr>
    <w:rPr>
      <w:rFonts w:ascii="Cera PRO" w:eastAsiaTheme="minorEastAsia" w:hAnsi="Cera PRO" w:cs="Times New Roman"/>
      <w:color w:val="F92631"/>
      <w:sz w:val="36"/>
      <w:szCs w:val="36"/>
    </w:rPr>
  </w:style>
  <w:style w:type="paragraph" w:customStyle="1" w:styleId="p5">
    <w:name w:val="p5"/>
    <w:basedOn w:val="Normal"/>
    <w:rsid w:val="0075673F"/>
    <w:pPr>
      <w:spacing w:before="0" w:after="135" w:line="195" w:lineRule="atLeast"/>
    </w:pPr>
    <w:rPr>
      <w:rFonts w:ascii="Tisa Sans OT" w:eastAsiaTheme="minorEastAsia" w:hAnsi="Tisa Sans OT" w:cs="Times New Roman"/>
      <w:color w:val="414141"/>
      <w:sz w:val="14"/>
      <w:szCs w:val="14"/>
    </w:rPr>
  </w:style>
  <w:style w:type="paragraph" w:customStyle="1" w:styleId="p4">
    <w:name w:val="p4"/>
    <w:basedOn w:val="Normal"/>
    <w:rsid w:val="0075673F"/>
    <w:pPr>
      <w:spacing w:before="0" w:after="32" w:line="240" w:lineRule="auto"/>
    </w:pPr>
    <w:rPr>
      <w:rFonts w:ascii="Tisa Sans Pro" w:eastAsiaTheme="minorEastAsia" w:hAnsi="Tisa Sans Pro" w:cs="Times New Roman"/>
      <w:color w:val="414141"/>
      <w:sz w:val="14"/>
      <w:szCs w:val="14"/>
    </w:rPr>
  </w:style>
  <w:style w:type="paragraph" w:customStyle="1" w:styleId="p6">
    <w:name w:val="p6"/>
    <w:basedOn w:val="Normal"/>
    <w:rsid w:val="0075673F"/>
    <w:pPr>
      <w:spacing w:before="0" w:after="32" w:line="195" w:lineRule="atLeast"/>
      <w:ind w:left="270" w:hanging="135"/>
    </w:pPr>
    <w:rPr>
      <w:rFonts w:ascii="Tisa Sans OT" w:eastAsiaTheme="minorEastAsia" w:hAnsi="Tisa Sans OT" w:cs="Times New Roman"/>
      <w:color w:val="414141"/>
      <w:sz w:val="14"/>
      <w:szCs w:val="14"/>
    </w:rPr>
  </w:style>
  <w:style w:type="paragraph" w:customStyle="1" w:styleId="p7">
    <w:name w:val="p7"/>
    <w:basedOn w:val="Normal"/>
    <w:rsid w:val="0075673F"/>
    <w:pPr>
      <w:spacing w:before="0" w:after="135" w:line="195" w:lineRule="atLeast"/>
      <w:ind w:left="270" w:hanging="135"/>
    </w:pPr>
    <w:rPr>
      <w:rFonts w:ascii="Tisa Sans OT" w:eastAsiaTheme="minorEastAsia" w:hAnsi="Tisa Sans OT" w:cs="Times New Roman"/>
      <w:color w:val="414141"/>
      <w:sz w:val="14"/>
      <w:szCs w:val="14"/>
    </w:rPr>
  </w:style>
  <w:style w:type="character" w:customStyle="1" w:styleId="apple-tab-span">
    <w:name w:val="apple-tab-span"/>
    <w:basedOn w:val="DefaultParagraphFont"/>
    <w:rsid w:val="0075673F"/>
  </w:style>
  <w:style w:type="character" w:customStyle="1" w:styleId="apple-converted-space">
    <w:name w:val="apple-converted-space"/>
    <w:basedOn w:val="DefaultParagraphFont"/>
    <w:rsid w:val="0075673F"/>
  </w:style>
  <w:style w:type="paragraph" w:customStyle="1" w:styleId="p1">
    <w:name w:val="p1"/>
    <w:basedOn w:val="Normal"/>
    <w:rsid w:val="00A91944"/>
    <w:pPr>
      <w:spacing w:before="0" w:after="135" w:line="195" w:lineRule="atLeast"/>
    </w:pPr>
    <w:rPr>
      <w:rFonts w:ascii="Tisa Sans OT" w:hAnsi="Tisa Sans OT" w:cs="Times New Roman"/>
      <w:color w:val="414141"/>
      <w:sz w:val="14"/>
      <w:szCs w:val="14"/>
    </w:rPr>
  </w:style>
  <w:style w:type="table" w:styleId="TableGrid">
    <w:name w:val="Table Grid"/>
    <w:basedOn w:val="TableNormal"/>
    <w:uiPriority w:val="39"/>
    <w:rsid w:val="00B83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45CA"/>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445CA"/>
    <w:rPr>
      <w:rFonts w:ascii="Segoe UI" w:hAnsi="Segoe UI" w:cs="Segoe UI"/>
      <w:color w:val="707274" w:themeColor="accent5" w:themeShade="BF"/>
      <w:sz w:val="18"/>
      <w:szCs w:val="18"/>
    </w:rPr>
  </w:style>
  <w:style w:type="character" w:styleId="Hyperlink">
    <w:name w:val="Hyperlink"/>
    <w:basedOn w:val="DefaultParagraphFont"/>
    <w:uiPriority w:val="99"/>
    <w:unhideWhenUsed/>
    <w:rsid w:val="00761FFF"/>
    <w:rPr>
      <w:color w:val="505759" w:themeColor="hyperlink"/>
      <w:u w:val="single"/>
    </w:rPr>
  </w:style>
  <w:style w:type="character" w:styleId="UnresolvedMention">
    <w:name w:val="Unresolved Mention"/>
    <w:basedOn w:val="DefaultParagraphFont"/>
    <w:uiPriority w:val="99"/>
    <w:semiHidden/>
    <w:unhideWhenUsed/>
    <w:rsid w:val="002B5979"/>
    <w:rPr>
      <w:color w:val="605E5C"/>
      <w:shd w:val="clear" w:color="auto" w:fill="E1DFDD"/>
    </w:rPr>
  </w:style>
  <w:style w:type="paragraph" w:styleId="ListParagraph">
    <w:name w:val="List Paragraph"/>
    <w:basedOn w:val="Normal"/>
    <w:uiPriority w:val="34"/>
    <w:qFormat/>
    <w:rsid w:val="00161A9E"/>
    <w:pPr>
      <w:ind w:left="720"/>
      <w:contextualSpacing/>
    </w:pPr>
  </w:style>
  <w:style w:type="paragraph" w:customStyle="1" w:styleId="Default">
    <w:name w:val="Default"/>
    <w:rsid w:val="00E257AA"/>
    <w:pPr>
      <w:autoSpaceDE w:val="0"/>
      <w:autoSpaceDN w:val="0"/>
      <w:adjustRightInd w:val="0"/>
    </w:pPr>
    <w:rPr>
      <w:rFonts w:ascii="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765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126716\AppData\Local\Microsoft\Windows\INetCache\Content.Outlook\T252CNY5\ce.childrenscolorad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126716\AppData\Local\Microsoft\Windows\INetCache\Content.Outlook\T252CNY5\ce.childrenscolorado.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CHCO">
  <a:themeElements>
    <a:clrScheme name="CHCO 1">
      <a:dk1>
        <a:srgbClr val="003A70"/>
      </a:dk1>
      <a:lt1>
        <a:sysClr val="window" lastClr="FFFFFF"/>
      </a:lt1>
      <a:dk2>
        <a:srgbClr val="0069B3"/>
      </a:dk2>
      <a:lt2>
        <a:srgbClr val="D9D9D6"/>
      </a:lt2>
      <a:accent1>
        <a:srgbClr val="002D72"/>
      </a:accent1>
      <a:accent2>
        <a:srgbClr val="FFE04F"/>
      </a:accent2>
      <a:accent3>
        <a:srgbClr val="F0A900"/>
      </a:accent3>
      <a:accent4>
        <a:srgbClr val="0098D7"/>
      </a:accent4>
      <a:accent5>
        <a:srgbClr val="97999B"/>
      </a:accent5>
      <a:accent6>
        <a:srgbClr val="00A9E0"/>
      </a:accent6>
      <a:hlink>
        <a:srgbClr val="505759"/>
      </a:hlink>
      <a:folHlink>
        <a:srgbClr val="0069B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5CFE5083104F428ACF49647A9D5A88" ma:contentTypeVersion="7" ma:contentTypeDescription="Create a new document." ma:contentTypeScope="" ma:versionID="5ce692d8d24d1569c6239af9c11c4c64">
  <xsd:schema xmlns:xsd="http://www.w3.org/2001/XMLSchema" xmlns:xs="http://www.w3.org/2001/XMLSchema" xmlns:p="http://schemas.microsoft.com/office/2006/metadata/properties" xmlns:ns3="a62ed858-e3eb-4a7b-a27a-7708d47af4e4" xmlns:ns4="f2058b48-929f-4d77-8282-a1f6bc6510fb" targetNamespace="http://schemas.microsoft.com/office/2006/metadata/properties" ma:root="true" ma:fieldsID="28e1b254784fdb49e94b94de1b4eef4b" ns3:_="" ns4:_="">
    <xsd:import namespace="a62ed858-e3eb-4a7b-a27a-7708d47af4e4"/>
    <xsd:import namespace="f2058b48-929f-4d77-8282-a1f6bc6510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ed858-e3eb-4a7b-a27a-7708d47af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58b48-929f-4d77-8282-a1f6bc6510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8C01D-35FF-47F8-9B52-0B300404ED75}">
  <ds:schemaRefs>
    <ds:schemaRef ds:uri="http://schemas.openxmlformats.org/officeDocument/2006/bibliography"/>
  </ds:schemaRefs>
</ds:datastoreItem>
</file>

<file path=customXml/itemProps2.xml><?xml version="1.0" encoding="utf-8"?>
<ds:datastoreItem xmlns:ds="http://schemas.openxmlformats.org/officeDocument/2006/customXml" ds:itemID="{699A523F-9AED-488A-AFBB-5428843873B9}">
  <ds:schemaRefs>
    <ds:schemaRef ds:uri="http://schemas.microsoft.com/sharepoint/v3/contenttype/forms"/>
  </ds:schemaRefs>
</ds:datastoreItem>
</file>

<file path=customXml/itemProps3.xml><?xml version="1.0" encoding="utf-8"?>
<ds:datastoreItem xmlns:ds="http://schemas.openxmlformats.org/officeDocument/2006/customXml" ds:itemID="{99C3F49B-6AE5-4BE3-B338-13560A01C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ed858-e3eb-4a7b-a27a-7708d47af4e4"/>
    <ds:schemaRef ds:uri="f2058b48-929f-4d77-8282-a1f6bc651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68B487-0748-46E0-97CB-99EAAC759B62}">
  <ds:schemaRefs>
    <ds:schemaRef ds:uri="http://purl.org/dc/elements/1.1/"/>
    <ds:schemaRef ds:uri="http://purl.org/dc/dcmitype/"/>
    <ds:schemaRef ds:uri="http://purl.org/dc/terms/"/>
    <ds:schemaRef ds:uri="f2058b48-929f-4d77-8282-a1f6bc6510fb"/>
    <ds:schemaRef ds:uri="http://schemas.microsoft.com/office/infopath/2007/PartnerControls"/>
    <ds:schemaRef ds:uri="http://schemas.microsoft.com/office/2006/documentManagement/types"/>
    <ds:schemaRef ds:uri="a62ed858-e3eb-4a7b-a27a-7708d47af4e4"/>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Alison</dc:creator>
  <cp:keywords/>
  <dc:description/>
  <cp:lastModifiedBy>Christensen, Kirsten</cp:lastModifiedBy>
  <cp:revision>2</cp:revision>
  <cp:lastPrinted>2018-04-17T13:31:00Z</cp:lastPrinted>
  <dcterms:created xsi:type="dcterms:W3CDTF">2022-01-19T20:53:00Z</dcterms:created>
  <dcterms:modified xsi:type="dcterms:W3CDTF">2022-01-19T20:53:00Z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0x010100CF5CFE5083104F428ACF49647A9D5A88</vt:lpwstr>
  </property>
</Properties>
</file>